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6B" w:rsidRDefault="00A032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326B" w:rsidRDefault="00A0326B">
      <w:pPr>
        <w:pStyle w:val="ConsPlusNormal"/>
        <w:jc w:val="both"/>
        <w:outlineLvl w:val="0"/>
      </w:pPr>
    </w:p>
    <w:p w:rsidR="00A0326B" w:rsidRDefault="00A0326B">
      <w:pPr>
        <w:pStyle w:val="ConsPlusTitle"/>
        <w:jc w:val="center"/>
        <w:outlineLvl w:val="0"/>
      </w:pPr>
      <w:r>
        <w:t>АДМИНИСТРАЦИЯ СМОЛЕНСКОЙ ОБЛАСТИ</w:t>
      </w:r>
    </w:p>
    <w:p w:rsidR="00A0326B" w:rsidRDefault="00A0326B">
      <w:pPr>
        <w:pStyle w:val="ConsPlusTitle"/>
        <w:jc w:val="center"/>
      </w:pPr>
    </w:p>
    <w:p w:rsidR="00A0326B" w:rsidRDefault="00A0326B">
      <w:pPr>
        <w:pStyle w:val="ConsPlusTitle"/>
        <w:jc w:val="center"/>
      </w:pPr>
      <w:r>
        <w:t>ПОСТАНОВЛЕНИЕ</w:t>
      </w:r>
    </w:p>
    <w:p w:rsidR="00A0326B" w:rsidRDefault="00A0326B">
      <w:pPr>
        <w:pStyle w:val="ConsPlusTitle"/>
        <w:jc w:val="center"/>
      </w:pPr>
      <w:r>
        <w:t>от 15 февраля 2005 г. N 36</w:t>
      </w:r>
    </w:p>
    <w:p w:rsidR="00A0326B" w:rsidRDefault="00A0326B">
      <w:pPr>
        <w:pStyle w:val="ConsPlusTitle"/>
        <w:jc w:val="center"/>
      </w:pPr>
    </w:p>
    <w:p w:rsidR="00A0326B" w:rsidRDefault="00A0326B">
      <w:pPr>
        <w:pStyle w:val="ConsPlusTitle"/>
        <w:jc w:val="center"/>
      </w:pPr>
      <w:r>
        <w:t>ОБ ОБЕСПЕЧЕНИИ ОТДЕЛЬНЫХ ГРУПП НАСЕЛЕНИЯ СМОЛЕНСКОЙ ОБЛАСТИ</w:t>
      </w:r>
    </w:p>
    <w:p w:rsidR="00A0326B" w:rsidRDefault="00A0326B">
      <w:pPr>
        <w:pStyle w:val="ConsPlusTitle"/>
        <w:jc w:val="center"/>
      </w:pPr>
      <w:r>
        <w:t>ЛЕКАРСТВЕННЫМИ ПРЕПАРАТАМИ, МЕДИЦИНСКИМИ ИЗДЕЛИЯМИ</w:t>
      </w:r>
    </w:p>
    <w:p w:rsidR="00A0326B" w:rsidRDefault="00A0326B">
      <w:pPr>
        <w:pStyle w:val="ConsPlusTitle"/>
        <w:jc w:val="center"/>
      </w:pPr>
      <w:r>
        <w:t>И СПЕЦИАЛИЗИРОВАННЫМИ ПРОДУКТАМИ ЛЕЧЕБНОГО ПИТАНИЯ,</w:t>
      </w:r>
    </w:p>
    <w:p w:rsidR="00A0326B" w:rsidRDefault="00A0326B">
      <w:pPr>
        <w:pStyle w:val="ConsPlusTitle"/>
        <w:jc w:val="center"/>
      </w:pPr>
      <w:proofErr w:type="gramStart"/>
      <w:r>
        <w:t>ОТПУСКАЕМЫМИ</w:t>
      </w:r>
      <w:proofErr w:type="gramEnd"/>
      <w:r>
        <w:t xml:space="preserve"> ПО РЕЦЕПТАМ ВРАЧЕЙ БЕСПЛАТНО</w:t>
      </w:r>
    </w:p>
    <w:p w:rsidR="00A0326B" w:rsidRDefault="00A0326B">
      <w:pPr>
        <w:pStyle w:val="ConsPlusTitle"/>
        <w:jc w:val="center"/>
      </w:pPr>
      <w:r>
        <w:t>ИЛИ С ПЯТИДЕСЯТИПРОЦЕНТНОЙ СКИДКОЙ</w:t>
      </w:r>
    </w:p>
    <w:p w:rsidR="00A0326B" w:rsidRDefault="00A032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032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26B" w:rsidRDefault="00A032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27.09.2006 </w:t>
            </w:r>
            <w:hyperlink r:id="rId6" w:history="1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 xml:space="preserve">, от 15.04.2009 </w:t>
            </w:r>
            <w:hyperlink r:id="rId7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15.12.2010 </w:t>
            </w:r>
            <w:hyperlink r:id="rId8" w:history="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>,</w:t>
            </w:r>
          </w:p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21.03.2011 </w:t>
            </w:r>
            <w:hyperlink r:id="rId9" w:history="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14.07.2011 </w:t>
            </w:r>
            <w:hyperlink r:id="rId10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14.12.2012 </w:t>
            </w:r>
            <w:hyperlink r:id="rId11" w:history="1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>,</w:t>
            </w:r>
          </w:p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28.01.2013 </w:t>
            </w:r>
            <w:hyperlink r:id="rId12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16.05.2014 </w:t>
            </w:r>
            <w:hyperlink r:id="rId13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19.06.2015 </w:t>
            </w:r>
            <w:hyperlink r:id="rId14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</w:p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14.10.2015 </w:t>
            </w:r>
            <w:hyperlink r:id="rId15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24.03.2016 </w:t>
            </w:r>
            <w:hyperlink r:id="rId16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30.06.2016 </w:t>
            </w:r>
            <w:hyperlink r:id="rId17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>,</w:t>
            </w:r>
          </w:p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03.03.2017 </w:t>
            </w:r>
            <w:hyperlink r:id="rId18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21.09.2017 </w:t>
            </w:r>
            <w:hyperlink r:id="rId19" w:history="1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 xml:space="preserve">, от 03.10.2017 </w:t>
            </w:r>
            <w:hyperlink r:id="rId20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,</w:t>
            </w:r>
          </w:p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21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18.06.2018 </w:t>
            </w:r>
            <w:hyperlink r:id="rId22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Администрация Смоленской области постановляет:</w:t>
      </w:r>
    </w:p>
    <w:p w:rsidR="00A0326B" w:rsidRDefault="00A0326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28.01.2013 N 24)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обеспечения отдельных групп населения Смоленской области лекарственными препаратами, медицинскими изделиями и специализированными продуктами лечебного питания, отпускаемыми по рецептам врачей бесплатно или с пятидесятипроцентной скидкой (приложение N 1).</w:t>
      </w:r>
    </w:p>
    <w:p w:rsidR="00A0326B" w:rsidRDefault="00A03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14.10.2015 </w:t>
      </w:r>
      <w:hyperlink r:id="rId26" w:history="1">
        <w:r>
          <w:rPr>
            <w:color w:val="0000FF"/>
          </w:rPr>
          <w:t>N 631</w:t>
        </w:r>
      </w:hyperlink>
      <w:r>
        <w:t xml:space="preserve">, от 03.10.2017 </w:t>
      </w:r>
      <w:hyperlink r:id="rId27" w:history="1">
        <w:r>
          <w:rPr>
            <w:color w:val="0000FF"/>
          </w:rPr>
          <w:t>N 659</w:t>
        </w:r>
      </w:hyperlink>
      <w:r>
        <w:t>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4" w:history="1">
        <w:r>
          <w:rPr>
            <w:color w:val="0000FF"/>
          </w:rPr>
          <w:t>перечень</w:t>
        </w:r>
      </w:hyperlink>
      <w:r>
        <w:t xml:space="preserve"> кодов заболеваний, при амбулаторном лечении которых лекарственные препараты, медицинские изделия и специализированные продукты лечебного питания отпускаются по рецептам врачей бесплатно (приложение N 2).</w:t>
      </w:r>
    </w:p>
    <w:p w:rsidR="00A0326B" w:rsidRDefault="00A03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14.10.2015 </w:t>
      </w:r>
      <w:hyperlink r:id="rId28" w:history="1">
        <w:r>
          <w:rPr>
            <w:color w:val="0000FF"/>
          </w:rPr>
          <w:t>N 631</w:t>
        </w:r>
      </w:hyperlink>
      <w:r>
        <w:t xml:space="preserve">, от 03.10.2017 </w:t>
      </w:r>
      <w:hyperlink r:id="rId29" w:history="1">
        <w:r>
          <w:rPr>
            <w:color w:val="0000FF"/>
          </w:rPr>
          <w:t>N 659</w:t>
        </w:r>
      </w:hyperlink>
      <w:r>
        <w:t>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>3. Департаменту Смоленской области по здравоохранению (Е.Н. Войтова) принять соответствующие меры по обеспечению отдельных групп населения Смоленской области необходимыми лекарственными препаратами, медицинскими изделиями и специализированными продуктами лечебного питания, отпускаемыми по рецептам врачей бесплатно или с пятидесятипроцентной скидкой.</w:t>
      </w:r>
    </w:p>
    <w:p w:rsidR="00A0326B" w:rsidRDefault="00A03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15.12.2010 </w:t>
      </w:r>
      <w:hyperlink r:id="rId30" w:history="1">
        <w:r>
          <w:rPr>
            <w:color w:val="0000FF"/>
          </w:rPr>
          <w:t>N 779</w:t>
        </w:r>
      </w:hyperlink>
      <w:r>
        <w:t xml:space="preserve">, от 14.12.2012 </w:t>
      </w:r>
      <w:hyperlink r:id="rId31" w:history="1">
        <w:r>
          <w:rPr>
            <w:color w:val="0000FF"/>
          </w:rPr>
          <w:t>N 969</w:t>
        </w:r>
      </w:hyperlink>
      <w:r>
        <w:t xml:space="preserve">, от 14.10.2015 </w:t>
      </w:r>
      <w:hyperlink r:id="rId32" w:history="1">
        <w:r>
          <w:rPr>
            <w:color w:val="0000FF"/>
          </w:rPr>
          <w:t>N 631</w:t>
        </w:r>
      </w:hyperlink>
      <w:r>
        <w:t xml:space="preserve">, от 03.10.2017 </w:t>
      </w:r>
      <w:hyperlink r:id="rId33" w:history="1">
        <w:r>
          <w:rPr>
            <w:color w:val="0000FF"/>
          </w:rPr>
          <w:t>N 659</w:t>
        </w:r>
      </w:hyperlink>
      <w:r>
        <w:t xml:space="preserve">, от 18.06.2018 </w:t>
      </w:r>
      <w:hyperlink r:id="rId34" w:history="1">
        <w:r>
          <w:rPr>
            <w:color w:val="0000FF"/>
          </w:rPr>
          <w:t>N 381</w:t>
        </w:r>
      </w:hyperlink>
      <w:r>
        <w:t>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Смоленской области О.В. Лобода.</w:t>
      </w:r>
    </w:p>
    <w:p w:rsidR="00A0326B" w:rsidRDefault="00A03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15.12.2010 </w:t>
      </w:r>
      <w:hyperlink r:id="rId35" w:history="1">
        <w:r>
          <w:rPr>
            <w:color w:val="0000FF"/>
          </w:rPr>
          <w:t>N 779</w:t>
        </w:r>
      </w:hyperlink>
      <w:r>
        <w:t xml:space="preserve">, от 14.12.2012 </w:t>
      </w:r>
      <w:hyperlink r:id="rId36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969</w:t>
        </w:r>
      </w:hyperlink>
      <w:r>
        <w:t xml:space="preserve">, от 16.05.2014 </w:t>
      </w:r>
      <w:hyperlink r:id="rId37" w:history="1">
        <w:r>
          <w:rPr>
            <w:color w:val="0000FF"/>
          </w:rPr>
          <w:t>N 351</w:t>
        </w:r>
      </w:hyperlink>
      <w:r>
        <w:t xml:space="preserve">, от 03.03.2017 </w:t>
      </w:r>
      <w:hyperlink r:id="rId38" w:history="1">
        <w:r>
          <w:rPr>
            <w:color w:val="0000FF"/>
          </w:rPr>
          <w:t>N 109</w:t>
        </w:r>
      </w:hyperlink>
      <w:r>
        <w:t>)</w:t>
      </w: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right"/>
      </w:pPr>
      <w:r>
        <w:t>Глава Администрации</w:t>
      </w:r>
    </w:p>
    <w:p w:rsidR="00A0326B" w:rsidRDefault="00A0326B">
      <w:pPr>
        <w:pStyle w:val="ConsPlusNormal"/>
        <w:jc w:val="right"/>
      </w:pPr>
      <w:r>
        <w:t>Смоленской области</w:t>
      </w:r>
    </w:p>
    <w:p w:rsidR="00A0326B" w:rsidRDefault="00A0326B">
      <w:pPr>
        <w:pStyle w:val="ConsPlusNormal"/>
        <w:jc w:val="right"/>
      </w:pPr>
      <w:r>
        <w:t>В.Н.МАСЛОВ</w:t>
      </w: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right"/>
        <w:outlineLvl w:val="0"/>
      </w:pPr>
      <w:r>
        <w:t>Приложение N 1</w:t>
      </w:r>
    </w:p>
    <w:p w:rsidR="00A0326B" w:rsidRDefault="00A0326B">
      <w:pPr>
        <w:pStyle w:val="ConsPlusNormal"/>
        <w:jc w:val="right"/>
      </w:pPr>
      <w:r>
        <w:t>к постановлению</w:t>
      </w:r>
    </w:p>
    <w:p w:rsidR="00A0326B" w:rsidRDefault="00A0326B">
      <w:pPr>
        <w:pStyle w:val="ConsPlusNormal"/>
        <w:jc w:val="right"/>
      </w:pPr>
      <w:r>
        <w:t>Администрации</w:t>
      </w:r>
    </w:p>
    <w:p w:rsidR="00A0326B" w:rsidRDefault="00A0326B">
      <w:pPr>
        <w:pStyle w:val="ConsPlusNormal"/>
        <w:jc w:val="right"/>
      </w:pPr>
      <w:r>
        <w:t>Смоленской области</w:t>
      </w:r>
    </w:p>
    <w:p w:rsidR="00A0326B" w:rsidRDefault="00A0326B">
      <w:pPr>
        <w:pStyle w:val="ConsPlusNormal"/>
        <w:jc w:val="right"/>
      </w:pPr>
      <w:r>
        <w:t>от 15.02.2005 N 36</w:t>
      </w: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Title"/>
        <w:jc w:val="center"/>
      </w:pPr>
      <w:bookmarkStart w:id="0" w:name="P45"/>
      <w:bookmarkEnd w:id="0"/>
      <w:r>
        <w:t>ПОРЯДОК</w:t>
      </w:r>
    </w:p>
    <w:p w:rsidR="00A0326B" w:rsidRDefault="00A0326B">
      <w:pPr>
        <w:pStyle w:val="ConsPlusTitle"/>
        <w:jc w:val="center"/>
      </w:pPr>
      <w:r>
        <w:t>ОБЕСПЕЧЕНИЯ ОТДЕЛЬНЫХ ГРУПП НАСЕЛЕНИЯ СМОЛЕНСКОЙ ОБЛАСТИ</w:t>
      </w:r>
    </w:p>
    <w:p w:rsidR="00A0326B" w:rsidRDefault="00A0326B">
      <w:pPr>
        <w:pStyle w:val="ConsPlusTitle"/>
        <w:jc w:val="center"/>
      </w:pPr>
      <w:r>
        <w:t>ЛЕКАРСТВЕННЫМИ ПРЕПАРАТАМИ, МЕДИЦИНСКИМИ ИЗДЕЛИЯМИ</w:t>
      </w:r>
    </w:p>
    <w:p w:rsidR="00A0326B" w:rsidRDefault="00A0326B">
      <w:pPr>
        <w:pStyle w:val="ConsPlusTitle"/>
        <w:jc w:val="center"/>
      </w:pPr>
      <w:r>
        <w:t>И СПЕЦИАЛИЗИРОВАННЫМИ ПРОДУКТАМИ ЛЕЧЕБНОГО ПИТАНИЯ,</w:t>
      </w:r>
    </w:p>
    <w:p w:rsidR="00A0326B" w:rsidRDefault="00A0326B">
      <w:pPr>
        <w:pStyle w:val="ConsPlusTitle"/>
        <w:jc w:val="center"/>
      </w:pPr>
      <w:proofErr w:type="gramStart"/>
      <w:r>
        <w:t>ОТПУСКАЕМЫМИ</w:t>
      </w:r>
      <w:proofErr w:type="gramEnd"/>
      <w:r>
        <w:t xml:space="preserve"> ПО РЕЦЕПТАМ ВРАЧЕЙ БЕСПЛАТНО</w:t>
      </w:r>
    </w:p>
    <w:p w:rsidR="00A0326B" w:rsidRDefault="00A0326B">
      <w:pPr>
        <w:pStyle w:val="ConsPlusTitle"/>
        <w:jc w:val="center"/>
      </w:pPr>
      <w:r>
        <w:t>ИЛИ С ПЯТИДЕСЯТИПРОЦЕНТНОЙ СКИДКОЙ</w:t>
      </w:r>
    </w:p>
    <w:p w:rsidR="00A0326B" w:rsidRDefault="00A032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032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26B" w:rsidRDefault="00A032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27.09.2006 </w:t>
            </w:r>
            <w:hyperlink r:id="rId39" w:history="1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 xml:space="preserve">, от 15.12.2010 </w:t>
            </w:r>
            <w:hyperlink r:id="rId40" w:history="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21.03.2011 </w:t>
            </w:r>
            <w:hyperlink r:id="rId41" w:history="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14.12.2012 </w:t>
            </w:r>
            <w:hyperlink r:id="rId42" w:history="1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 xml:space="preserve">, от 28.01.2013 </w:t>
            </w:r>
            <w:hyperlink r:id="rId43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16.05.2014 </w:t>
            </w:r>
            <w:hyperlink r:id="rId44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45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14.10.2015 </w:t>
            </w:r>
            <w:hyperlink r:id="rId46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24.03.2016 </w:t>
            </w:r>
            <w:hyperlink r:id="rId47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21.09.2017 </w:t>
            </w:r>
            <w:hyperlink r:id="rId48" w:history="1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 xml:space="preserve">, от 03.10.2017 </w:t>
            </w:r>
            <w:hyperlink r:id="rId49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 xml:space="preserve">, от 22.02.2018 </w:t>
            </w:r>
            <w:hyperlink r:id="rId50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основания и порядок предоставления отдельным группам населения Смоленской области из числа граждан Российской Федерации, постоянно проживающих на территории Смоленской области (далее - льготополучатели), лекарственных препаратов, медицинских изделий и специализированных продуктов лечебного питания, отпускаемых по рецептам врачей бесплатно при наличии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</w:t>
      </w:r>
      <w:hyperlink r:id="rId51" w:history="1">
        <w:r>
          <w:rPr>
            <w:color w:val="0000FF"/>
          </w:rPr>
          <w:t>перечень</w:t>
        </w:r>
      </w:hyperlink>
      <w:r>
        <w:t xml:space="preserve"> которых утвержден</w:t>
      </w:r>
      <w:proofErr w:type="gramEnd"/>
      <w:r>
        <w:t xml:space="preserve"> Постановлением Правительства Российской Федерации от 26.04.2012 N 403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сегмента", и заболеваний, категории которых </w:t>
      </w:r>
      <w:proofErr w:type="gramStart"/>
      <w:r>
        <w:t>утверждены</w:t>
      </w:r>
      <w:proofErr w:type="gramEnd"/>
      <w:r>
        <w:t xml:space="preserve"> в том числе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30.07.94 N 890 "О государственной поддержке развития медицинской промышленности и улучшении обеспечения </w:t>
      </w:r>
      <w:proofErr w:type="gramStart"/>
      <w:r>
        <w:t xml:space="preserve">населения и учреждений здравоохранения лекарственными средствами и изделиями медицинского назначения"; лекарственных препаратов, отпускаемых с пятидесятипроцентной скидкой в соответствии с перечнем групп населения, утвержденным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(далее - лекарственные препараты и специализированные продукты лечебного питания).</w:t>
      </w:r>
      <w:proofErr w:type="gramEnd"/>
    </w:p>
    <w:p w:rsidR="00A0326B" w:rsidRDefault="00A0326B">
      <w:pPr>
        <w:pStyle w:val="ConsPlusNormal"/>
        <w:jc w:val="both"/>
      </w:pPr>
      <w:r>
        <w:t xml:space="preserve">(в ред. постановлений Администрации Смоленской области от 14.10.2015 </w:t>
      </w:r>
      <w:hyperlink r:id="rId54" w:history="1">
        <w:r>
          <w:rPr>
            <w:color w:val="0000FF"/>
          </w:rPr>
          <w:t>N 631</w:t>
        </w:r>
      </w:hyperlink>
      <w:r>
        <w:t xml:space="preserve">, от 03.10.2017 </w:t>
      </w:r>
      <w:hyperlink r:id="rId55" w:history="1">
        <w:r>
          <w:rPr>
            <w:color w:val="0000FF"/>
          </w:rPr>
          <w:t>N 659</w:t>
        </w:r>
      </w:hyperlink>
      <w:r>
        <w:t>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Основанием для получения льготополучателями лекарственных препаратов и специализированных продуктов лечебного питания является заключение врачебной комиссии лечебно-профилактического учреждения о наличии соответствующего заболевания, занесенное в медицинскую карту пациента, получающего медицинскую помощь в амбулаторных условиях </w:t>
      </w:r>
      <w:hyperlink r:id="rId56" w:history="1">
        <w:r>
          <w:rPr>
            <w:color w:val="0000FF"/>
          </w:rPr>
          <w:t>(форма N 025/у)</w:t>
        </w:r>
      </w:hyperlink>
      <w:r>
        <w:t xml:space="preserve">, и контрольную карту диспансерного наблюдения </w:t>
      </w:r>
      <w:hyperlink r:id="rId57" w:history="1">
        <w:r>
          <w:rPr>
            <w:color w:val="0000FF"/>
          </w:rPr>
          <w:t>(форма N 030/у)</w:t>
        </w:r>
      </w:hyperlink>
      <w:r>
        <w:t xml:space="preserve">, а также наличие рецепта врача </w:t>
      </w:r>
      <w:hyperlink r:id="rId58" w:history="1">
        <w:r>
          <w:rPr>
            <w:color w:val="0000FF"/>
          </w:rPr>
          <w:t>форма N 148-1/у-06(л)</w:t>
        </w:r>
      </w:hyperlink>
      <w:r>
        <w:t>.</w:t>
      </w:r>
      <w:proofErr w:type="gramEnd"/>
    </w:p>
    <w:p w:rsidR="00A0326B" w:rsidRDefault="00A0326B">
      <w:pPr>
        <w:pStyle w:val="ConsPlusNormal"/>
        <w:jc w:val="both"/>
      </w:pPr>
      <w:r>
        <w:t xml:space="preserve">(в ред. постановлений Администрации Смоленской области от 27.09.2006 </w:t>
      </w:r>
      <w:hyperlink r:id="rId59" w:history="1">
        <w:r>
          <w:rPr>
            <w:color w:val="0000FF"/>
          </w:rPr>
          <w:t>N 349</w:t>
        </w:r>
      </w:hyperlink>
      <w:r>
        <w:t xml:space="preserve">, от 15.12.2010 </w:t>
      </w:r>
      <w:hyperlink r:id="rId60" w:history="1">
        <w:r>
          <w:rPr>
            <w:color w:val="0000FF"/>
          </w:rPr>
          <w:t>N 779</w:t>
        </w:r>
      </w:hyperlink>
      <w:r>
        <w:t xml:space="preserve">, от 19.06.2015 </w:t>
      </w:r>
      <w:hyperlink r:id="rId61" w:history="1">
        <w:r>
          <w:rPr>
            <w:color w:val="0000FF"/>
          </w:rPr>
          <w:t>N 352</w:t>
        </w:r>
      </w:hyperlink>
      <w:r>
        <w:t xml:space="preserve">, от 14.10.2015 </w:t>
      </w:r>
      <w:hyperlink r:id="rId62" w:history="1">
        <w:r>
          <w:rPr>
            <w:color w:val="0000FF"/>
          </w:rPr>
          <w:t>N 631</w:t>
        </w:r>
      </w:hyperlink>
      <w:r>
        <w:t>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>3. Обеспечение лекарственными препаратами и специализированными продуктами лечебного питания включает в себя: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>- закупку лекарственных препаратов и специализированных продуктов лечебного питания;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>- хранение, комплектование и доставку лекарственных препаратов и специализированных продуктов лечебного питания в аптечные организации;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>- отпуск лекарственных препаратов и специализированных продуктов лечебного питания по рецептам врачей через аптечные организации;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>- обеспечение качества лекарственных препаратов и специализированных продуктов лечебного питания;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>- обеспечение режима обмена информацией о наличии и поставках лекарственных препаратов и специализированных продуктов лечебного питания.</w:t>
      </w:r>
    </w:p>
    <w:p w:rsidR="00A0326B" w:rsidRDefault="00A0326B">
      <w:pPr>
        <w:pStyle w:val="ConsPlusNormal"/>
        <w:jc w:val="both"/>
      </w:pPr>
      <w:r>
        <w:t xml:space="preserve">(п. 3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14.10.2015 N 631)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>3.1. Закупка лекарственных препаратов и специализированных продуктов лечебного питания осуществляется Департаментом Смоленской области по здравоохранению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>Закупка лекарственных препаратов и специализированных продуктов лечебного питания может осуществляться областным государственным автономным учреждением здравоохранения "Смоленский областной медицинский центр", в случае если это не противоречит федеральному законодательству и предусмотрено Уставом указанного учреждения.</w:t>
      </w:r>
    </w:p>
    <w:p w:rsidR="00A0326B" w:rsidRDefault="00A0326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21.09.2017 N 646)</w:t>
      </w:r>
    </w:p>
    <w:p w:rsidR="00A0326B" w:rsidRDefault="00A0326B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14.10.2015 N 631)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Хранение, комплектование и доставка лекарственных препаратов и специализированных продуктов лечебного питания в аптечные организации, отпуск лекарственных препаратов и специализированных продуктов лечебного питания по рецептам врачей через аптечные организации, а также обеспечение качества лекарственных препаратов и специализированных продуктов лечебного питания осуществляет областное государственное автономное учреждение здравоохранения "Смоленский областной медицинский центр" в соответствии со своей уставной деятельностью.</w:t>
      </w:r>
      <w:proofErr w:type="gramEnd"/>
    </w:p>
    <w:p w:rsidR="00A0326B" w:rsidRDefault="00A032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14.10.2015 N 631;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166)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Взаимодействие по обеспечению лекарственными препаратами и специализированными продуктами лечебного питания льготополучателей, в том числе по обеспечению режима обмена информацией о наличии и поставках лекарственных препаратов и специализированных продуктов лечебного питания, а также по возврату средств, полученных от льготополучателя при обеспечении его лекарственными препаратами с пятидесятипроцентной скидкой, осуществляется Департаментом Смоленской области по здравоохранению, областным </w:t>
      </w:r>
      <w:r>
        <w:lastRenderedPageBreak/>
        <w:t>государственным автономным учреждением здравоохранения "Смоленский областной медицинский</w:t>
      </w:r>
      <w:proofErr w:type="gramEnd"/>
      <w:r>
        <w:t xml:space="preserve"> информационно-аналитический центр" и областным государственным автономным учреждением здравоохранения "Смоленский областной медицинский центр" на основании приказа руководителя Департамента Смоленской области по здравоохранению.</w:t>
      </w:r>
    </w:p>
    <w:p w:rsidR="00A0326B" w:rsidRDefault="00A0326B">
      <w:pPr>
        <w:pStyle w:val="ConsPlusNormal"/>
        <w:jc w:val="both"/>
      </w:pPr>
      <w:r>
        <w:t xml:space="preserve">(п. 3.3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14.10.2015 N 631;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166)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>4. Лекарственные препараты и специализированные продукты лечебного питания предоставляются льготополучателям в соответствии с перечнем лекарственных препаратов и специализированных продуктов лечебного питания, устанавливаемым Территориальной программой государственных гарантий бесплатного оказания гражданам медицинской помощи, утверждаемой нормативным правовым актом Администрации Смоленской области (далее - перечень).</w:t>
      </w:r>
    </w:p>
    <w:p w:rsidR="00A0326B" w:rsidRDefault="00A032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15.12.2010 </w:t>
      </w:r>
      <w:hyperlink r:id="rId70" w:history="1">
        <w:r>
          <w:rPr>
            <w:color w:val="0000FF"/>
          </w:rPr>
          <w:t>N 779</w:t>
        </w:r>
      </w:hyperlink>
      <w:r>
        <w:t xml:space="preserve">, от 21.03.2011 </w:t>
      </w:r>
      <w:hyperlink r:id="rId71" w:history="1">
        <w:r>
          <w:rPr>
            <w:color w:val="0000FF"/>
          </w:rPr>
          <w:t>N 146</w:t>
        </w:r>
      </w:hyperlink>
      <w:r>
        <w:t xml:space="preserve">, от 19.06.2015 </w:t>
      </w:r>
      <w:hyperlink r:id="rId72" w:history="1">
        <w:r>
          <w:rPr>
            <w:color w:val="0000FF"/>
          </w:rPr>
          <w:t>N 352</w:t>
        </w:r>
      </w:hyperlink>
      <w:r>
        <w:t xml:space="preserve">, от 14.10.2015 </w:t>
      </w:r>
      <w:hyperlink r:id="rId73" w:history="1">
        <w:r>
          <w:rPr>
            <w:color w:val="0000FF"/>
          </w:rPr>
          <w:t>N 631</w:t>
        </w:r>
      </w:hyperlink>
      <w:r>
        <w:t>)</w:t>
      </w:r>
    </w:p>
    <w:p w:rsidR="00A0326B" w:rsidRDefault="00A0326B">
      <w:pPr>
        <w:pStyle w:val="ConsPlusNormal"/>
        <w:spacing w:before="220"/>
        <w:ind w:firstLine="540"/>
        <w:jc w:val="both"/>
      </w:pPr>
      <w:proofErr w:type="gramStart"/>
      <w:r>
        <w:t>В случае наличия показаний к применению лекарственного препарата и специализированного продукта лечебного питания, не входящего в перечень, льготополучатель обеспечивается данным лекарственным препаратом и специализированным продуктом лечебного питания в соответствии с решением совета по вопросам организации льготного лекарственного обеспечения граждан, проживающих на территории Смоленской области, за счет средств областного бюджета, созданного приказом начальника Департамента Смоленской области по здравоохранению, принятым на основании</w:t>
      </w:r>
      <w:proofErr w:type="gramEnd"/>
      <w:r>
        <w:t xml:space="preserve"> выписки из медицинской карты стационарного больного о назначении лекарственного препарата и специализированного продукта лечебного питания федеральным или областным учреждением здравоохранения, оказывающим специализированную медицинскую помощь (далее - выписка).</w:t>
      </w:r>
    </w:p>
    <w:p w:rsidR="00A0326B" w:rsidRDefault="00A0326B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21.03.2011 N 146; в ред. постановлений Администрации Смоленской области от 14.10.2015 </w:t>
      </w:r>
      <w:hyperlink r:id="rId75" w:history="1">
        <w:r>
          <w:rPr>
            <w:color w:val="0000FF"/>
          </w:rPr>
          <w:t>N 631</w:t>
        </w:r>
      </w:hyperlink>
      <w:r>
        <w:t xml:space="preserve">, от 22.02.2018 </w:t>
      </w:r>
      <w:hyperlink r:id="rId76" w:history="1">
        <w:r>
          <w:rPr>
            <w:color w:val="0000FF"/>
          </w:rPr>
          <w:t>N 106</w:t>
        </w:r>
      </w:hyperlink>
      <w:r>
        <w:t>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>Основанием для отказа в обеспечении лекарственным препаратом и специализированным продуктом лечебного питания, не входящим в перечень, является отсутствие выписки, а также недостоверность содержащихся в ней сведений. Проверка достоверности сведений, содержащихся в выписке, осуществляется путем их сопоставления с информацией, полученной от учреждений, выдавших выписку, а также полученной иными способами, разрешенными законодательством Российской Федерации.</w:t>
      </w:r>
    </w:p>
    <w:p w:rsidR="00A0326B" w:rsidRDefault="00A0326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21.03.2011 N 146;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14.10.2015 N 631)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21.03.2011 N 146.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15.12.2010 N 779.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Выписка одному больному льготополучателю одномоментно пяти и более лекарственных препаратов и специализированных продуктов лечебного питания или свыше десяти лекарственных препаратов и специализированных продуктов лечебного питания в течение 1 месяца осуществляется на основании письменного заключения врачебной комиссии лечебно-профилактического учреждения с обоснованием причин назначения такого количества лекарственных препаратов и специализированных продуктов лечебного питания, заверенного круглой печатью учреждения и подписью главного врача.</w:t>
      </w:r>
      <w:proofErr w:type="gramEnd"/>
    </w:p>
    <w:p w:rsidR="00A0326B" w:rsidRDefault="00A032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27.09.2006 N 349; в ред. постановлений Администрации Смоленской области от 15.12.2010 </w:t>
      </w:r>
      <w:hyperlink r:id="rId82" w:history="1">
        <w:r>
          <w:rPr>
            <w:color w:val="0000FF"/>
          </w:rPr>
          <w:t>N 779</w:t>
        </w:r>
      </w:hyperlink>
      <w:r>
        <w:t xml:space="preserve">, от 14.10.2015 </w:t>
      </w:r>
      <w:hyperlink r:id="rId83" w:history="1">
        <w:r>
          <w:rPr>
            <w:color w:val="0000FF"/>
          </w:rPr>
          <w:t>N 631</w:t>
        </w:r>
      </w:hyperlink>
      <w:r>
        <w:t>)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16.05.2014 N 351.</w:t>
      </w:r>
    </w:p>
    <w:p w:rsidR="00A0326B" w:rsidRDefault="00A0326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обоснованностью назначения врачом лечебно-профилактического </w:t>
      </w:r>
      <w:r>
        <w:lastRenderedPageBreak/>
        <w:t>учреждения лекарственных препаратов и специализированных продуктов лечебного питания осуществляется ежемесячно врачебной комиссией данного учреждения.</w:t>
      </w:r>
    </w:p>
    <w:p w:rsidR="00A0326B" w:rsidRDefault="00A0326B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14.10.2015 N 631)</w:t>
      </w:r>
    </w:p>
    <w:p w:rsidR="00A0326B" w:rsidRDefault="00A0326B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работой лечебно-профилактического учреждения по обеспечению льготополучателей лекарственными препаратами и специализированными продуктами лечебного питания осуществляется комиссией Департамента Смоленской области по здравоохранению ежеквартально на основании выборочных проверок лечебно-профилактических учреждений Смоленской области.</w:t>
      </w:r>
    </w:p>
    <w:p w:rsidR="00A0326B" w:rsidRDefault="00A0326B">
      <w:pPr>
        <w:pStyle w:val="ConsPlusNormal"/>
        <w:jc w:val="both"/>
      </w:pPr>
      <w:r>
        <w:t xml:space="preserve">(в ред. постановлений Администрации Смоленской области от 15.12.2010 </w:t>
      </w:r>
      <w:hyperlink r:id="rId86" w:history="1">
        <w:r>
          <w:rPr>
            <w:color w:val="0000FF"/>
          </w:rPr>
          <w:t>N 779</w:t>
        </w:r>
      </w:hyperlink>
      <w:r>
        <w:t xml:space="preserve">, от 14.10.2015 </w:t>
      </w:r>
      <w:hyperlink r:id="rId87" w:history="1">
        <w:r>
          <w:rPr>
            <w:color w:val="0000FF"/>
          </w:rPr>
          <w:t>N 631</w:t>
        </w:r>
      </w:hyperlink>
      <w:r>
        <w:t>)</w:t>
      </w:r>
    </w:p>
    <w:p w:rsidR="00A0326B" w:rsidRDefault="00A0326B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27.09.2006 N 349)</w:t>
      </w: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right"/>
        <w:outlineLvl w:val="0"/>
      </w:pPr>
      <w:r>
        <w:t>Приложение N 2</w:t>
      </w:r>
    </w:p>
    <w:p w:rsidR="00A0326B" w:rsidRDefault="00A0326B">
      <w:pPr>
        <w:pStyle w:val="ConsPlusNormal"/>
        <w:jc w:val="right"/>
      </w:pPr>
      <w:r>
        <w:t>к постановлению</w:t>
      </w:r>
    </w:p>
    <w:p w:rsidR="00A0326B" w:rsidRDefault="00A0326B">
      <w:pPr>
        <w:pStyle w:val="ConsPlusNormal"/>
        <w:jc w:val="right"/>
      </w:pPr>
      <w:r>
        <w:t>Администрации</w:t>
      </w:r>
    </w:p>
    <w:p w:rsidR="00A0326B" w:rsidRDefault="00A0326B">
      <w:pPr>
        <w:pStyle w:val="ConsPlusNormal"/>
        <w:jc w:val="right"/>
      </w:pPr>
      <w:r>
        <w:t>Смоленской области</w:t>
      </w:r>
    </w:p>
    <w:p w:rsidR="00A0326B" w:rsidRDefault="00A0326B">
      <w:pPr>
        <w:pStyle w:val="ConsPlusNormal"/>
        <w:jc w:val="right"/>
      </w:pPr>
      <w:r>
        <w:t>от 15.02.2005 N 36</w:t>
      </w: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Title"/>
        <w:jc w:val="center"/>
      </w:pPr>
      <w:bookmarkStart w:id="1" w:name="P104"/>
      <w:bookmarkEnd w:id="1"/>
      <w:r>
        <w:t>ПЕРЕЧЕНЬ</w:t>
      </w:r>
    </w:p>
    <w:p w:rsidR="00A0326B" w:rsidRDefault="00A0326B">
      <w:pPr>
        <w:pStyle w:val="ConsPlusTitle"/>
        <w:jc w:val="center"/>
      </w:pPr>
      <w:r>
        <w:t>КОДОВ ЗАБОЛЕВАНИЙ, ПРИ АМБУЛАТОРНОМ ЛЕЧЕНИИ КОТОРЫХ</w:t>
      </w:r>
    </w:p>
    <w:p w:rsidR="00A0326B" w:rsidRDefault="00A0326B">
      <w:pPr>
        <w:pStyle w:val="ConsPlusTitle"/>
        <w:jc w:val="center"/>
      </w:pPr>
      <w:r>
        <w:t>ЛЕКАРСТВЕННЫЕ ПРЕПАРАТЫ, МЕДИЦИНСКИЕ ИЗДЕЛИЯ</w:t>
      </w:r>
    </w:p>
    <w:p w:rsidR="00A0326B" w:rsidRDefault="00A0326B">
      <w:pPr>
        <w:pStyle w:val="ConsPlusTitle"/>
        <w:jc w:val="center"/>
      </w:pPr>
      <w:r>
        <w:t>И СПЕЦИАЛИЗИРОВАННЫЕ ПРОДУКТЫ ЛЕЧЕБНОГО ПИТАНИЯ</w:t>
      </w:r>
    </w:p>
    <w:p w:rsidR="00A0326B" w:rsidRDefault="00A0326B">
      <w:pPr>
        <w:pStyle w:val="ConsPlusTitle"/>
        <w:jc w:val="center"/>
      </w:pPr>
      <w:r>
        <w:t>ОТПУСКАЮТСЯ ПО РЕЦЕПТАМ ВРАЧЕЙ БЕСПЛАТНО</w:t>
      </w:r>
    </w:p>
    <w:p w:rsidR="00A0326B" w:rsidRDefault="00A032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032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26B" w:rsidRDefault="00A032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A0326B" w:rsidRDefault="00A03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89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03.10.2017 </w:t>
            </w:r>
            <w:hyperlink r:id="rId90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 xml:space="preserve">, от 18.06.2018 </w:t>
            </w:r>
            <w:hyperlink r:id="rId91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326B" w:rsidRDefault="00A032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85"/>
        <w:gridCol w:w="4706"/>
      </w:tblGrid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center"/>
            </w:pPr>
            <w:r>
              <w:t>Наименование заболеваний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center"/>
            </w:pPr>
            <w:r>
              <w:t>Перечень лекарственных препаратов, медицинских изделий и специализированных продуктов лечебного питания в соответствии с кодом заболевания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center"/>
            </w:pPr>
            <w:r>
              <w:t>3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bookmarkStart w:id="2" w:name="P119"/>
            <w:bookmarkEnd w:id="2"/>
            <w:r>
              <w:t>704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Онкологические заболевания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 (за исключением пэгинтерферон альфа в форме лиофилизата для приготовления раствора для подкожного введения и раствора для подкожного введения)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Диабет сахарный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bookmarkStart w:id="3" w:name="P125"/>
            <w:bookmarkEnd w:id="3"/>
            <w:r>
              <w:t>706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Туберкулез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Сифилис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СПИД, ВИЧ-инфекция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 xml:space="preserve">Гематологические заболевания, </w:t>
            </w:r>
            <w:r>
              <w:lastRenderedPageBreak/>
              <w:t>гемобластозы, цитопения, наследственные гемопатии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lastRenderedPageBreak/>
              <w:t xml:space="preserve">все лекарственные препараты (за исключением </w:t>
            </w:r>
            <w:r>
              <w:lastRenderedPageBreak/>
              <w:t>микофеноловой кислоты в форме таблеток, покрытых кишечнорастворимой оболочкой, и таблеток, покрытых пленочной оболочкой, микофенолата мофетил в форме таблеток, покрытых пленочной оболочкой, и капсул)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lastRenderedPageBreak/>
              <w:t>710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Шизофрения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Эпилепсия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Детский церебральный паралич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Острая перемежающаяся порфирия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Рассеянный склероз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Миастения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Миопатия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Мозжечковая атаксия Мари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Болезнь Паркинсона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Гепатоцеребральная дистрофия и фенилкетонурия, другие виды гиперфенилаланинемии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 и специализированные продукты лечебного питания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Муковисцидоз (больным детям)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Лепра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Тяжелая форма бруцеллеза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Ревматизм и ревматоидный артрит, юношеский артрит с системным началом, системная (острая) красная волчанка, болезнь Бехтерева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 (за исключением микофеноловой кислоты в форме таблеток, покрытых кишечнорастворимой оболочкой, и таблеток, покрытых пленочной оболочкой, микофенолата мофетил в форме таблеток, покрытых пленочной оболочкой, и капсул)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 (за исключением бозентана в форме таблеток, покрытых пленочной оболочкой, силденафила в форме таблеток, покрытых пленочной оболочкой, торасемида в форме таблеток)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Гипофизарный нанизм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Преждевременное половое развитие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Глаукома, катаракта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Аддисонова болезнь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Все заболевания у детей до трех лет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Бронхиальная астма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Пересадка органов и тканей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 (за исключением такролимуса в форме капсул и капсул пролонгированного действия, микофеноловой кислоты в форме таблеток, покрытых кишечнорастворимой оболочкой, и таблеток, покрытых пленочной оболочкой, микофенолата мофетил в форме таблеток, покрытых пленочной оболочкой, и капсул)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 (за исключением бозентана в форме таблеток, покрытых пленочной оболочкой, силденафила в форме таблеток, покрытых пленочной оболочкой, торасемида в форме таблеток)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Лучевая болезнь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Диабет несахарный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Узелковый периартериит Такаясу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Аденома гипофиза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Колит язвенный (хронический)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Тирозинемия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Болезнь "кленового сиропа"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Нарушения обмена аминокислот с разветвленной цепью (</w:t>
            </w:r>
            <w:proofErr w:type="gramStart"/>
            <w:r>
              <w:t>изовалериановая</w:t>
            </w:r>
            <w:proofErr w:type="gramEnd"/>
            <w:r>
              <w:t xml:space="preserve"> ацидемия, метилмалоновая ацидемия, пропионовая ацидемия)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 и специализированные продукты лечебного питания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Нарушения обмена жирных кислот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0326B" w:rsidRDefault="00A0326B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3685" w:type="dxa"/>
            <w:tcBorders>
              <w:bottom w:val="nil"/>
            </w:tcBorders>
          </w:tcPr>
          <w:p w:rsidR="00A0326B" w:rsidRDefault="00A0326B">
            <w:pPr>
              <w:pStyle w:val="ConsPlusNormal"/>
              <w:jc w:val="both"/>
            </w:pPr>
            <w:r>
              <w:t>Гомоцистинурия</w:t>
            </w:r>
          </w:p>
        </w:tc>
        <w:tc>
          <w:tcPr>
            <w:tcW w:w="4706" w:type="dxa"/>
            <w:tcBorders>
              <w:bottom w:val="nil"/>
            </w:tcBorders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 и специализированные продукты лечебного питания</w:t>
            </w:r>
          </w:p>
        </w:tc>
      </w:tr>
      <w:tr w:rsidR="00A0326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0326B" w:rsidRDefault="00A0326B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18.06.2018 N 381)</w:t>
            </w:r>
          </w:p>
        </w:tc>
      </w:tr>
      <w:tr w:rsidR="00A0326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0326B" w:rsidRDefault="00A0326B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3685" w:type="dxa"/>
            <w:tcBorders>
              <w:bottom w:val="nil"/>
            </w:tcBorders>
          </w:tcPr>
          <w:p w:rsidR="00A0326B" w:rsidRDefault="00A0326B">
            <w:pPr>
              <w:pStyle w:val="ConsPlusNormal"/>
              <w:jc w:val="both"/>
            </w:pPr>
            <w:r>
              <w:t>Глютарикацидурия</w:t>
            </w:r>
          </w:p>
        </w:tc>
        <w:tc>
          <w:tcPr>
            <w:tcW w:w="4706" w:type="dxa"/>
            <w:tcBorders>
              <w:bottom w:val="nil"/>
            </w:tcBorders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 и специализированные продукты лечебного питания</w:t>
            </w:r>
          </w:p>
        </w:tc>
      </w:tr>
      <w:tr w:rsidR="00A0326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0326B" w:rsidRDefault="00A0326B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18.06.2018 N 381)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Галактоземия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Сфинголипидозы: болезнь</w:t>
            </w:r>
            <w:proofErr w:type="gramStart"/>
            <w:r>
              <w:t xml:space="preserve"> Ф</w:t>
            </w:r>
            <w:proofErr w:type="gramEnd"/>
            <w:r>
              <w:t>абри (Фабри-Андерсона), Нимана-Пика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lastRenderedPageBreak/>
              <w:t>747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Мукополисахаридоз, тип I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Мукополисахаридоз, тип II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Мукополисахаридоз, тип VI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Незавершенный остеогенез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Легочная (артериальная) гипертензия (идиопатическая) (первичная)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все лекарственные препараты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Вторичная легочная гипертензия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бозентан в форме таблеток, покрытых пленочной оболочкой, силденафил в форме таблеток, покрытых пленочной оболочкой, торасемид в форме таблеток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Альвеококкоз печени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албендазол в форме таблеток, покрытых пленочной оболочкой, и таблеток, покрытых оболочкой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proofErr w:type="gramStart"/>
            <w:r>
              <w:t>Хронический</w:t>
            </w:r>
            <w:proofErr w:type="gramEnd"/>
            <w:r>
              <w:t xml:space="preserve"> гломерулонефрит с нефротическим синдромом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такролимус в форме капсул и капсул пролонгированного действия, микофеноловая кислота в форме таблеток, покрытых кишечнорастворимой оболочкой, и таблеток, покрытых пленочной оболочкой, микофенолат мофетил в форме таблеток, покрытых пленочной оболочкой, и капсул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Хронический вирусный гепатит C (дети)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пэгинтерферон альфа в форме лиофилизата для приготовления раствора для подкожного введения и раствора для подкожного введения</w:t>
            </w:r>
          </w:p>
        </w:tc>
      </w:tr>
      <w:tr w:rsidR="00A0326B">
        <w:tc>
          <w:tcPr>
            <w:tcW w:w="680" w:type="dxa"/>
          </w:tcPr>
          <w:p w:rsidR="00A0326B" w:rsidRDefault="00A0326B">
            <w:pPr>
              <w:pStyle w:val="ConsPlusNormal"/>
              <w:jc w:val="center"/>
            </w:pPr>
            <w:bookmarkStart w:id="4" w:name="P277"/>
            <w:bookmarkEnd w:id="4"/>
            <w:r>
              <w:t>756</w:t>
            </w:r>
          </w:p>
        </w:tc>
        <w:tc>
          <w:tcPr>
            <w:tcW w:w="3685" w:type="dxa"/>
          </w:tcPr>
          <w:p w:rsidR="00A0326B" w:rsidRDefault="00A0326B">
            <w:pPr>
              <w:pStyle w:val="ConsPlusNormal"/>
              <w:jc w:val="both"/>
            </w:pPr>
            <w:r>
              <w:t>Идиопатическая нейропатия тройничного нерва</w:t>
            </w:r>
          </w:p>
        </w:tc>
        <w:tc>
          <w:tcPr>
            <w:tcW w:w="4706" w:type="dxa"/>
          </w:tcPr>
          <w:p w:rsidR="00A0326B" w:rsidRDefault="00A0326B">
            <w:pPr>
              <w:pStyle w:val="ConsPlusNormal"/>
              <w:jc w:val="both"/>
            </w:pPr>
            <w:r>
              <w:t>габапентин в форме капсул</w:t>
            </w:r>
          </w:p>
        </w:tc>
      </w:tr>
      <w:tr w:rsidR="00A0326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0326B" w:rsidRDefault="00A0326B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3685" w:type="dxa"/>
            <w:tcBorders>
              <w:bottom w:val="nil"/>
            </w:tcBorders>
          </w:tcPr>
          <w:p w:rsidR="00A0326B" w:rsidRDefault="00A0326B">
            <w:pPr>
              <w:pStyle w:val="ConsPlusNormal"/>
              <w:jc w:val="both"/>
            </w:pPr>
            <w:r>
              <w:t xml:space="preserve">Все заболевания в соответствии с международной классификацией болезней (за исключением кодов заболеваний </w:t>
            </w:r>
            <w:hyperlink w:anchor="P119" w:history="1">
              <w:r>
                <w:rPr>
                  <w:color w:val="0000FF"/>
                </w:rPr>
                <w:t>704</w:t>
              </w:r>
            </w:hyperlink>
            <w:r>
              <w:t xml:space="preserve">, </w:t>
            </w:r>
            <w:hyperlink w:anchor="P125" w:history="1">
              <w:r>
                <w:rPr>
                  <w:color w:val="0000FF"/>
                </w:rPr>
                <w:t>706</w:t>
              </w:r>
            </w:hyperlink>
            <w:r>
              <w:t xml:space="preserve"> - </w:t>
            </w:r>
            <w:hyperlink w:anchor="P277" w:history="1">
              <w:r>
                <w:rPr>
                  <w:color w:val="0000FF"/>
                </w:rPr>
                <w:t>756</w:t>
              </w:r>
            </w:hyperlink>
            <w:r>
              <w:t xml:space="preserve"> настоящего перечня) - для категорий граждан, указанных в </w:t>
            </w:r>
            <w:hyperlink r:id="rId94" w:history="1">
              <w:r>
                <w:rPr>
                  <w:color w:val="0000FF"/>
                </w:rPr>
                <w:t>статье 6.1</w:t>
              </w:r>
            </w:hyperlink>
            <w:r>
              <w:t xml:space="preserve"> Федерального закона "О государственной социальной помощи", а также граждан, подвергшихся воздействию радиации вследствие Чернобыльской катастрофы</w:t>
            </w:r>
          </w:p>
        </w:tc>
        <w:tc>
          <w:tcPr>
            <w:tcW w:w="4706" w:type="dxa"/>
            <w:tcBorders>
              <w:bottom w:val="nil"/>
            </w:tcBorders>
          </w:tcPr>
          <w:p w:rsidR="00A0326B" w:rsidRDefault="00A0326B">
            <w:pPr>
              <w:pStyle w:val="ConsPlusNormal"/>
              <w:jc w:val="both"/>
            </w:pPr>
            <w:r>
              <w:t xml:space="preserve">все лекарственные препараты и медицинские изделия. </w:t>
            </w:r>
            <w:hyperlink r:id="rId9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медицинских изделий, отпускаемых по рецептам на медицинские изделия при предоставлении набора социальных услуг, утвержден Распоряжением Правительства Российской Федерации от 22.10.2016 N 2229-р</w:t>
            </w:r>
          </w:p>
        </w:tc>
      </w:tr>
      <w:tr w:rsidR="00A0326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0326B" w:rsidRDefault="00A0326B">
            <w:pPr>
              <w:pStyle w:val="ConsPlusNormal"/>
              <w:jc w:val="both"/>
            </w:pPr>
            <w:r>
              <w:t xml:space="preserve">(введено </w:t>
            </w:r>
            <w:hyperlink r:id="rId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03.10.2017 N 659)</w:t>
            </w:r>
          </w:p>
        </w:tc>
      </w:tr>
    </w:tbl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jc w:val="both"/>
      </w:pPr>
    </w:p>
    <w:p w:rsidR="00A0326B" w:rsidRDefault="00A032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1CF" w:rsidRDefault="00B741CF">
      <w:bookmarkStart w:id="5" w:name="_GoBack"/>
      <w:bookmarkEnd w:id="5"/>
    </w:p>
    <w:sectPr w:rsidR="00B741CF" w:rsidSect="00BA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6B"/>
    <w:rsid w:val="00A0326B"/>
    <w:rsid w:val="00B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2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2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C2DEF59E69D9E2BA96117BC316D9C217B0D3C44CDD0B08EEBCC97A4E0E6675D4718F8846A045E1F12194ACB7399318755285AA62A4A25CDFFAE2CD9uFI" TargetMode="External"/><Relationship Id="rId21" Type="http://schemas.openxmlformats.org/officeDocument/2006/relationships/hyperlink" Target="consultantplus://offline/ref=AC2DEF59E69D9E2BA96117BC316D9C217B0D3C44C3D3B189ECCC97A4E0E6675D4718F8846A045E1F12194AC97399318755285AA62A4A25CDFFAE2CD9uFI" TargetMode="External"/><Relationship Id="rId42" Type="http://schemas.openxmlformats.org/officeDocument/2006/relationships/hyperlink" Target="consultantplus://offline/ref=AC2DEF59E69D9E2BA96117BC316D9C217B0D3C44CFD1BA8FE8CC97A4E0E6675D4718F8846A045E1F12194AC47399318755285AA62A4A25CDFFAE2CD9uFI" TargetMode="External"/><Relationship Id="rId47" Type="http://schemas.openxmlformats.org/officeDocument/2006/relationships/hyperlink" Target="consultantplus://offline/ref=AC2DEF59E69D9E2BA96117BC316D9C217B0D3C44CDDFBA80EDCC97A4E0E6675D4718F8846A045E1F12194AC97399318755285AA62A4A25CDFFAE2CD9uFI" TargetMode="External"/><Relationship Id="rId63" Type="http://schemas.openxmlformats.org/officeDocument/2006/relationships/hyperlink" Target="consultantplus://offline/ref=AC2DEF59E69D9E2BA96117BC316D9C217B0D3C44CDD0B08EEBCC97A4E0E6675D4718F8846A045E1F12194BC97399318755285AA62A4A25CDFFAE2CD9uFI" TargetMode="External"/><Relationship Id="rId68" Type="http://schemas.openxmlformats.org/officeDocument/2006/relationships/hyperlink" Target="consultantplus://offline/ref=AC2DEF59E69D9E2BA96117BC316D9C217B0D3C44CDD0B08EEBCC97A4E0E6675D4718F8846A045E1F121948C97399318755285AA62A4A25CDFFAE2CD9uFI" TargetMode="External"/><Relationship Id="rId84" Type="http://schemas.openxmlformats.org/officeDocument/2006/relationships/hyperlink" Target="consultantplus://offline/ref=AC2DEF59E69D9E2BA96117BC316D9C217B0D3C44CCDEB78AE5CC97A4E0E6675D4718F8846A045E1F12194AC57399318755285AA62A4A25CDFFAE2CD9uFI" TargetMode="External"/><Relationship Id="rId89" Type="http://schemas.openxmlformats.org/officeDocument/2006/relationships/hyperlink" Target="consultantplus://offline/ref=AC2DEF59E69D9E2BA96117BC316D9C217B0D3C44C2D4B38DE8CC97A4E0E6675D4718F8846A045E1F12194AC97399318755285AA62A4A25CDFFAE2CD9uFI" TargetMode="External"/><Relationship Id="rId16" Type="http://schemas.openxmlformats.org/officeDocument/2006/relationships/hyperlink" Target="consultantplus://offline/ref=AC2DEF59E69D9E2BA96117BC316D9C217B0D3C44CDDFBA80EDCC97A4E0E6675D4718F8846A045E1F12194AC97399318755285AA62A4A25CDFFAE2CD9uFI" TargetMode="External"/><Relationship Id="rId11" Type="http://schemas.openxmlformats.org/officeDocument/2006/relationships/hyperlink" Target="consultantplus://offline/ref=AC2DEF59E69D9E2BA96117BC316D9C217B0D3C44CFD1BA8FE8CC97A4E0E6675D4718F8846A045E1F12194AC97399318755285AA62A4A25CDFFAE2CD9uFI" TargetMode="External"/><Relationship Id="rId32" Type="http://schemas.openxmlformats.org/officeDocument/2006/relationships/hyperlink" Target="consultantplus://offline/ref=AC2DEF59E69D9E2BA96117BC316D9C217B0D3C44CDD0B08EEBCC97A4E0E6675D4718F8846A045E1F12194AC57399318755285AA62A4A25CDFFAE2CD9uFI" TargetMode="External"/><Relationship Id="rId37" Type="http://schemas.openxmlformats.org/officeDocument/2006/relationships/hyperlink" Target="consultantplus://offline/ref=AC2DEF59E69D9E2BA96117BC316D9C217B0D3C44CCDEB78AE5CC97A4E0E6675D4718F8846A045E1F12194ACA7399318755285AA62A4A25CDFFAE2CD9uFI" TargetMode="External"/><Relationship Id="rId53" Type="http://schemas.openxmlformats.org/officeDocument/2006/relationships/hyperlink" Target="consultantplus://offline/ref=AC2DEF59E69D9E2BA96117AA3201C12B7E036749C9DDE4D5B9CAC0FBB0E0320F0746A1C72A175F170C1B4ACED7u9I" TargetMode="External"/><Relationship Id="rId58" Type="http://schemas.openxmlformats.org/officeDocument/2006/relationships/hyperlink" Target="consultantplus://offline/ref=AC2DEF59E69D9E2BA96117AA3201C12B7C02634AC8D6B9DFB193CCF9B7EF6D0A0057A1C62E095E1710121E9D3C986DC3043B5AAA2A482DD1DFuCI" TargetMode="External"/><Relationship Id="rId74" Type="http://schemas.openxmlformats.org/officeDocument/2006/relationships/hyperlink" Target="consultantplus://offline/ref=AC2DEF59E69D9E2BA96117BC316D9C217B0D3C44CED2B289E8CC97A4E0E6675D4718F8846A045E1F12194AC57399318755285AA62A4A25CDFFAE2CD9uFI" TargetMode="External"/><Relationship Id="rId79" Type="http://schemas.openxmlformats.org/officeDocument/2006/relationships/hyperlink" Target="consultantplus://offline/ref=AC2DEF59E69D9E2BA96117BC316D9C217B0D3C44CED2B289E8CC97A4E0E6675D4718F8846A045E1F12194BCE7399318755285AA62A4A25CDFFAE2CD9uF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AC2DEF59E69D9E2BA96117BC316D9C217B0D3C44C3D5B48BEACC97A4E0E6675D4718F8846A045E1F12194BCD7399318755285AA62A4A25CDFFAE2CD9uFI" TargetMode="External"/><Relationship Id="rId95" Type="http://schemas.openxmlformats.org/officeDocument/2006/relationships/hyperlink" Target="consultantplus://offline/ref=AC2DEF59E69D9E2BA96117AA3201C12B7F04634FCFD5B9DFB193CCF9B7EF6D0A0057A1C62E09581C11121E9D3C986DC3043B5AAA2A482DD1DFuCI" TargetMode="External"/><Relationship Id="rId22" Type="http://schemas.openxmlformats.org/officeDocument/2006/relationships/hyperlink" Target="consultantplus://offline/ref=AC2DEF59E69D9E2BA96117BC316D9C217B0D3C44C3DEB08EEDCC97A4E0E6675D4718F8846A045E1F12194AC97399318755285AA62A4A25CDFFAE2CD9uFI" TargetMode="External"/><Relationship Id="rId27" Type="http://schemas.openxmlformats.org/officeDocument/2006/relationships/hyperlink" Target="consultantplus://offline/ref=AC2DEF59E69D9E2BA96117BC316D9C217B0D3C44C3D5B48BEACC97A4E0E6675D4718F8846A045E1F12194ACB7399318755285AA62A4A25CDFFAE2CD9uFI" TargetMode="External"/><Relationship Id="rId43" Type="http://schemas.openxmlformats.org/officeDocument/2006/relationships/hyperlink" Target="consultantplus://offline/ref=AC2DEF59E69D9E2BA96117BC316D9C217B0D3C44CFDEB780EACC97A4E0E6675D4718F8846A045E1F12194ACB7399318755285AA62A4A25CDFFAE2CD9uFI" TargetMode="External"/><Relationship Id="rId48" Type="http://schemas.openxmlformats.org/officeDocument/2006/relationships/hyperlink" Target="consultantplus://offline/ref=AC2DEF59E69D9E2BA96117BC316D9C217B0D3C44C3D5B088E5CC97A4E0E6675D4718F8846A045E1F12194AC97399318755285AA62A4A25CDFFAE2CD9uFI" TargetMode="External"/><Relationship Id="rId64" Type="http://schemas.openxmlformats.org/officeDocument/2006/relationships/hyperlink" Target="consultantplus://offline/ref=AC2DEF59E69D9E2BA96117BC316D9C217B0D3C44C3D5B088E5CC97A4E0E6675D4718F8846A045E1F12194AC97399318755285AA62A4A25CDFFAE2CD9uFI" TargetMode="External"/><Relationship Id="rId69" Type="http://schemas.openxmlformats.org/officeDocument/2006/relationships/hyperlink" Target="consultantplus://offline/ref=AC2DEF59E69D9E2BA96117BC316D9C217B0D3C44CDDFBA80EDCC97A4E0E6675D4718F8846A045E1F12194ACB7399318755285AA62A4A25CDFFAE2CD9uFI" TargetMode="External"/><Relationship Id="rId80" Type="http://schemas.openxmlformats.org/officeDocument/2006/relationships/hyperlink" Target="consultantplus://offline/ref=AC2DEF59E69D9E2BA96117BC316D9C217B0D3C44CED4B58CECCC97A4E0E6675D4718F8846A045E1F12194BCB7399318755285AA62A4A25CDFFAE2CD9uFI" TargetMode="External"/><Relationship Id="rId85" Type="http://schemas.openxmlformats.org/officeDocument/2006/relationships/hyperlink" Target="consultantplus://offline/ref=AC2DEF59E69D9E2BA96117BC316D9C217B0D3C44CDD0B08EEBCC97A4E0E6675D4718F8846A045E1F121949CD7399318755285AA62A4A25CDFFAE2CD9uF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C2DEF59E69D9E2BA96117BC316D9C217B0D3C44CFDEB780EACC97A4E0E6675D4718F8846A045E1F12194AC97399318755285AA62A4A25CDFFAE2CD9uFI" TargetMode="External"/><Relationship Id="rId17" Type="http://schemas.openxmlformats.org/officeDocument/2006/relationships/hyperlink" Target="consultantplus://offline/ref=AC2DEF59E69D9E2BA96117BC316D9C217B0D3C44C2D4B38DE8CC97A4E0E6675D4718F8846A045E1F12194AC97399318755285AA62A4A25CDFFAE2CD9uFI" TargetMode="External"/><Relationship Id="rId25" Type="http://schemas.openxmlformats.org/officeDocument/2006/relationships/hyperlink" Target="consultantplus://offline/ref=AC2DEF59E69D9E2BA96117BC316D9C217B0D3C44CFDEB780EACC97A4E0E6675D4718F8846A045E1F12194ACA7399318755285AA62A4A25CDFFAE2CD9uFI" TargetMode="External"/><Relationship Id="rId33" Type="http://schemas.openxmlformats.org/officeDocument/2006/relationships/hyperlink" Target="consultantplus://offline/ref=AC2DEF59E69D9E2BA96117BC316D9C217B0D3C44C3D5B48BEACC97A4E0E6675D4718F8846A045E1F12194ACB7399318755285AA62A4A25CDFFAE2CD9uFI" TargetMode="External"/><Relationship Id="rId38" Type="http://schemas.openxmlformats.org/officeDocument/2006/relationships/hyperlink" Target="consultantplus://offline/ref=AC2DEF59E69D9E2BA96117BC316D9C217B0D3C44C2DEB18FEECC97A4E0E6675D4718F8846A045E1F12194AC97399318755285AA62A4A25CDFFAE2CD9uFI" TargetMode="External"/><Relationship Id="rId46" Type="http://schemas.openxmlformats.org/officeDocument/2006/relationships/hyperlink" Target="consultantplus://offline/ref=AC2DEF59E69D9E2BA96117BC316D9C217B0D3C44CDD0B08EEBCC97A4E0E6675D4718F8846A045E1F12194BCC7399318755285AA62A4A25CDFFAE2CD9uFI" TargetMode="External"/><Relationship Id="rId59" Type="http://schemas.openxmlformats.org/officeDocument/2006/relationships/hyperlink" Target="consultantplus://offline/ref=AC2DEF59E69D9E2BA96117BC316D9C217B0D3C44CBDEB289EFCC97A4E0E6675D4718F8846A045E1F12194ACA7399318755285AA62A4A25CDFFAE2CD9uFI" TargetMode="External"/><Relationship Id="rId67" Type="http://schemas.openxmlformats.org/officeDocument/2006/relationships/hyperlink" Target="consultantplus://offline/ref=AC2DEF59E69D9E2BA96117BC316D9C217B0D3C44CDDFBA80EDCC97A4E0E6675D4718F8846A045E1F12194ACA7399318755285AA62A4A25CDFFAE2CD9uFI" TargetMode="External"/><Relationship Id="rId20" Type="http://schemas.openxmlformats.org/officeDocument/2006/relationships/hyperlink" Target="consultantplus://offline/ref=AC2DEF59E69D9E2BA96117BC316D9C217B0D3C44C3D5B48BEACC97A4E0E6675D4718F8846A045E1F12194AC97399318755285AA62A4A25CDFFAE2CD9uFI" TargetMode="External"/><Relationship Id="rId41" Type="http://schemas.openxmlformats.org/officeDocument/2006/relationships/hyperlink" Target="consultantplus://offline/ref=AC2DEF59E69D9E2BA96117BC316D9C217B0D3C44CED2B289E8CC97A4E0E6675D4718F8846A045E1F12194ACA7399318755285AA62A4A25CDFFAE2CD9uFI" TargetMode="External"/><Relationship Id="rId54" Type="http://schemas.openxmlformats.org/officeDocument/2006/relationships/hyperlink" Target="consultantplus://offline/ref=AC2DEF59E69D9E2BA96117BC316D9C217B0D3C44CDD0B08EEBCC97A4E0E6675D4718F8846A045E1F12194BCE7399318755285AA62A4A25CDFFAE2CD9uFI" TargetMode="External"/><Relationship Id="rId62" Type="http://schemas.openxmlformats.org/officeDocument/2006/relationships/hyperlink" Target="consultantplus://offline/ref=AC2DEF59E69D9E2BA96117BC316D9C217B0D3C44CDD0B08EEBCC97A4E0E6675D4718F8846A045E1F12194BC87399318755285AA62A4A25CDFFAE2CD9uFI" TargetMode="External"/><Relationship Id="rId70" Type="http://schemas.openxmlformats.org/officeDocument/2006/relationships/hyperlink" Target="consultantplus://offline/ref=AC2DEF59E69D9E2BA96117BC316D9C217B0D3C44CED4B58CECCC97A4E0E6675D4718F8846A045E1F12194BC97399318755285AA62A4A25CDFFAE2CD9uFI" TargetMode="External"/><Relationship Id="rId75" Type="http://schemas.openxmlformats.org/officeDocument/2006/relationships/hyperlink" Target="consultantplus://offline/ref=AC2DEF59E69D9E2BA96117BC316D9C217B0D3C44CDD0B08EEBCC97A4E0E6675D4718F8846A045E1F121948C47399318755285AA62A4A25CDFFAE2CD9uFI" TargetMode="External"/><Relationship Id="rId83" Type="http://schemas.openxmlformats.org/officeDocument/2006/relationships/hyperlink" Target="consultantplus://offline/ref=AC2DEF59E69D9E2BA96117BC316D9C217B0D3C44CDD0B08EEBCC97A4E0E6675D4718F8846A045E1F121948C57399318755285AA62A4A25CDFFAE2CD9uFI" TargetMode="External"/><Relationship Id="rId88" Type="http://schemas.openxmlformats.org/officeDocument/2006/relationships/hyperlink" Target="consultantplus://offline/ref=AC2DEF59E69D9E2BA96117BC316D9C217B0D3C44CBDEB289EFCC97A4E0E6675D4718F8846A045E1F121948CD7399318755285AA62A4A25CDFFAE2CD9uFI" TargetMode="External"/><Relationship Id="rId91" Type="http://schemas.openxmlformats.org/officeDocument/2006/relationships/hyperlink" Target="consultantplus://offline/ref=AC2DEF59E69D9E2BA96117BC316D9C217B0D3C44C3DEB08EEDCC97A4E0E6675D4718F8846A045E1F12194ACB7399318755285AA62A4A25CDFFAE2CD9uFI" TargetMode="External"/><Relationship Id="rId96" Type="http://schemas.openxmlformats.org/officeDocument/2006/relationships/hyperlink" Target="consultantplus://offline/ref=AC2DEF59E69D9E2BA96117BC316D9C217B0D3C44C3D5B48BEACC97A4E0E6675D4718F8846A045E1F12194BC87399318755285AA62A4A25CDFFAE2CD9u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2DEF59E69D9E2BA96117BC316D9C217B0D3C44CBDEB289EFCC97A4E0E6675D4718F8846A045E1F12194AC97399318755285AA62A4A25CDFFAE2CD9uFI" TargetMode="External"/><Relationship Id="rId15" Type="http://schemas.openxmlformats.org/officeDocument/2006/relationships/hyperlink" Target="consultantplus://offline/ref=AC2DEF59E69D9E2BA96117BC316D9C217B0D3C44CDD0B08EEBCC97A4E0E6675D4718F8846A045E1F12194AC97399318755285AA62A4A25CDFFAE2CD9uFI" TargetMode="External"/><Relationship Id="rId23" Type="http://schemas.openxmlformats.org/officeDocument/2006/relationships/hyperlink" Target="consultantplus://offline/ref=AC2DEF59E69D9E2BA96117AA3201C12B7E0E6B4ACBD1B9DFB193CCF9B7EF6D0A1257F9CA2E0D411F1A0748CC7ADCuCI" TargetMode="External"/><Relationship Id="rId28" Type="http://schemas.openxmlformats.org/officeDocument/2006/relationships/hyperlink" Target="consultantplus://offline/ref=AC2DEF59E69D9E2BA96117BC316D9C217B0D3C44CDD0B08EEBCC97A4E0E6675D4718F8846A045E1F12194AC47399318755285AA62A4A25CDFFAE2CD9uFI" TargetMode="External"/><Relationship Id="rId36" Type="http://schemas.openxmlformats.org/officeDocument/2006/relationships/hyperlink" Target="consultantplus://offline/ref=AC2DEF59E69D9E2BA96117BC316D9C217B0D3C44CFD1BA8FE8CC97A4E0E6675D4718F8846A045E1F12194ACB7399318755285AA62A4A25CDFFAE2CD9uFI" TargetMode="External"/><Relationship Id="rId49" Type="http://schemas.openxmlformats.org/officeDocument/2006/relationships/hyperlink" Target="consultantplus://offline/ref=AC2DEF59E69D9E2BA96117BC316D9C217B0D3C44C3D5B48BEACC97A4E0E6675D4718F8846A045E1F12194AC47399318755285AA62A4A25CDFFAE2CD9uFI" TargetMode="External"/><Relationship Id="rId57" Type="http://schemas.openxmlformats.org/officeDocument/2006/relationships/hyperlink" Target="consultantplus://offline/ref=AC2DEF59E69D9E2BA96117AA3201C12B7E006B4DC9D0B9DFB193CCF9B7EF6D0A0057A1C62E095B1A1A121E9D3C986DC3043B5AAA2A482DD1DFuCI" TargetMode="External"/><Relationship Id="rId10" Type="http://schemas.openxmlformats.org/officeDocument/2006/relationships/hyperlink" Target="consultantplus://offline/ref=AC2DEF59E69D9E2BA96117BC316D9C217B0D3C44CED0BA81E9CC97A4E0E6675D4718F8846A045E1F12194AC97399318755285AA62A4A25CDFFAE2CD9uFI" TargetMode="External"/><Relationship Id="rId31" Type="http://schemas.openxmlformats.org/officeDocument/2006/relationships/hyperlink" Target="consultantplus://offline/ref=AC2DEF59E69D9E2BA96117BC316D9C217B0D3C44CFD1BA8FE8CC97A4E0E6675D4718F8846A045E1F12194ACA7399318755285AA62A4A25CDFFAE2CD9uFI" TargetMode="External"/><Relationship Id="rId44" Type="http://schemas.openxmlformats.org/officeDocument/2006/relationships/hyperlink" Target="consultantplus://offline/ref=AC2DEF59E69D9E2BA96117BC316D9C217B0D3C44CCDEB78AE5CC97A4E0E6675D4718F8846A045E1F12194ACB7399318755285AA62A4A25CDFFAE2CD9uFI" TargetMode="External"/><Relationship Id="rId52" Type="http://schemas.openxmlformats.org/officeDocument/2006/relationships/hyperlink" Target="consultantplus://offline/ref=AC2DEF59E69D9E2BA96117AA3201C12B7E036749C9DDE4D5B9CAC0FBB0E0320F0746A1C72A175F170C1B4ACED7u9I" TargetMode="External"/><Relationship Id="rId60" Type="http://schemas.openxmlformats.org/officeDocument/2006/relationships/hyperlink" Target="consultantplus://offline/ref=AC2DEF59E69D9E2BA96117BC316D9C217B0D3C44CED4B58CECCC97A4E0E6675D4718F8846A045E1F12194BCC7399318755285AA62A4A25CDFFAE2CD9uFI" TargetMode="External"/><Relationship Id="rId65" Type="http://schemas.openxmlformats.org/officeDocument/2006/relationships/hyperlink" Target="consultantplus://offline/ref=AC2DEF59E69D9E2BA96117BC316D9C217B0D3C44CDD0B08EEBCC97A4E0E6675D4718F8846A045E1F121948CE7399318755285AA62A4A25CDFFAE2CD9uFI" TargetMode="External"/><Relationship Id="rId73" Type="http://schemas.openxmlformats.org/officeDocument/2006/relationships/hyperlink" Target="consultantplus://offline/ref=AC2DEF59E69D9E2BA96117BC316D9C217B0D3C44CDD0B08EEBCC97A4E0E6675D4718F8846A045E1F121948CB7399318755285AA62A4A25CDFFAE2CD9uFI" TargetMode="External"/><Relationship Id="rId78" Type="http://schemas.openxmlformats.org/officeDocument/2006/relationships/hyperlink" Target="consultantplus://offline/ref=AC2DEF59E69D9E2BA96117BC316D9C217B0D3C44CDD0B08EEBCC97A4E0E6675D4718F8846A045E1F121948C47399318755285AA62A4A25CDFFAE2CD9uFI" TargetMode="External"/><Relationship Id="rId81" Type="http://schemas.openxmlformats.org/officeDocument/2006/relationships/hyperlink" Target="consultantplus://offline/ref=AC2DEF59E69D9E2BA96117BC316D9C217B0D3C44CBDEB289EFCC97A4E0E6675D4718F8846A045E1F12194BC47399318755285AA62A4A25CDFFAE2CD9uFI" TargetMode="External"/><Relationship Id="rId86" Type="http://schemas.openxmlformats.org/officeDocument/2006/relationships/hyperlink" Target="consultantplus://offline/ref=AC2DEF59E69D9E2BA96117BC316D9C217B0D3C44CED4B58CECCC97A4E0E6675D4718F8846A045E1F121948CD7399318755285AA62A4A25CDFFAE2CD9uFI" TargetMode="External"/><Relationship Id="rId94" Type="http://schemas.openxmlformats.org/officeDocument/2006/relationships/hyperlink" Target="consultantplus://offline/ref=AC2DEF59E69D9E2BA96117AA3201C12B7E0E6548C8D6B9DFB193CCF9B7EF6D0A0057A1C52E020B4E564C47CC7CD360CB1E275AA0D3u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2DEF59E69D9E2BA96117BC316D9C217B0D3C44CED2B289E8CC97A4E0E6675D4718F8846A045E1F12194AC97399318755285AA62A4A25CDFFAE2CD9uFI" TargetMode="External"/><Relationship Id="rId13" Type="http://schemas.openxmlformats.org/officeDocument/2006/relationships/hyperlink" Target="consultantplus://offline/ref=AC2DEF59E69D9E2BA96117BC316D9C217B0D3C44CCDEB78AE5CC97A4E0E6675D4718F8846A045E1F12194AC97399318755285AA62A4A25CDFFAE2CD9uFI" TargetMode="External"/><Relationship Id="rId18" Type="http://schemas.openxmlformats.org/officeDocument/2006/relationships/hyperlink" Target="consultantplus://offline/ref=AC2DEF59E69D9E2BA96117BC316D9C217B0D3C44C2DEB18FEECC97A4E0E6675D4718F8846A045E1F12194AC97399318755285AA62A4A25CDFFAE2CD9uFI" TargetMode="External"/><Relationship Id="rId39" Type="http://schemas.openxmlformats.org/officeDocument/2006/relationships/hyperlink" Target="consultantplus://offline/ref=AC2DEF59E69D9E2BA96117BC316D9C217B0D3C44CBDEB289EFCC97A4E0E6675D4718F8846A045E1F12194AC97399318755285AA62A4A25CDFFAE2CD9uFI" TargetMode="External"/><Relationship Id="rId34" Type="http://schemas.openxmlformats.org/officeDocument/2006/relationships/hyperlink" Target="consultantplus://offline/ref=AC2DEF59E69D9E2BA96117BC316D9C217B0D3C44C3DEB08EEDCC97A4E0E6675D4718F8846A045E1F12194ACA7399318755285AA62A4A25CDFFAE2CD9uFI" TargetMode="External"/><Relationship Id="rId50" Type="http://schemas.openxmlformats.org/officeDocument/2006/relationships/hyperlink" Target="consultantplus://offline/ref=AC2DEF59E69D9E2BA96117BC316D9C217B0D3C44C3D3B189ECCC97A4E0E6675D4718F8846A045E1F12194AC97399318755285AA62A4A25CDFFAE2CD9uFI" TargetMode="External"/><Relationship Id="rId55" Type="http://schemas.openxmlformats.org/officeDocument/2006/relationships/hyperlink" Target="consultantplus://offline/ref=AC2DEF59E69D9E2BA96117BC316D9C217B0D3C44C3D5B48BEACC97A4E0E6675D4718F8846A045E1F12194BCC7399318755285AA62A4A25CDFFAE2CD9uFI" TargetMode="External"/><Relationship Id="rId76" Type="http://schemas.openxmlformats.org/officeDocument/2006/relationships/hyperlink" Target="consultantplus://offline/ref=AC2DEF59E69D9E2BA96117BC316D9C217B0D3C44C3D3B189ECCC97A4E0E6675D4718F8846A045E1F12194AC97399318755285AA62A4A25CDFFAE2CD9uFI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AC2DEF59E69D9E2BA96117BC316D9C217B0D3C44C8DFB58CEFCC97A4E0E6675D4718F8846A045E1F12194AC97399318755285AA62A4A25CDFFAE2CD9uFI" TargetMode="External"/><Relationship Id="rId71" Type="http://schemas.openxmlformats.org/officeDocument/2006/relationships/hyperlink" Target="consultantplus://offline/ref=AC2DEF59E69D9E2BA96117BC316D9C217B0D3C44CED2B289E8CC97A4E0E6675D4718F8846A045E1F12194AC47399318755285AA62A4A25CDFFAE2CD9uFI" TargetMode="External"/><Relationship Id="rId92" Type="http://schemas.openxmlformats.org/officeDocument/2006/relationships/hyperlink" Target="consultantplus://offline/ref=AC2DEF59E69D9E2BA96117BC316D9C217B0D3C44C3DEB08EEDCC97A4E0E6675D4718F8846A045E1F12194ACB7399318755285AA62A4A25CDFFAE2CD9uF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C2DEF59E69D9E2BA96117BC316D9C217B0D3C44C3D5B48BEACC97A4E0E6675D4718F8846A045E1F12194ACB7399318755285AA62A4A25CDFFAE2CD9uFI" TargetMode="External"/><Relationship Id="rId24" Type="http://schemas.openxmlformats.org/officeDocument/2006/relationships/hyperlink" Target="consultantplus://offline/ref=AC2DEF59E69D9E2BA96117AA3201C12B7E036749C9DDE4D5B9CAC0FBB0E0320F0746A1C72A175F170C1B4ACED7u9I" TargetMode="External"/><Relationship Id="rId40" Type="http://schemas.openxmlformats.org/officeDocument/2006/relationships/hyperlink" Target="consultantplus://offline/ref=AC2DEF59E69D9E2BA96117BC316D9C217B0D3C44CED4B58CECCC97A4E0E6675D4718F8846A045E1F12194AC47399318755285AA62A4A25CDFFAE2CD9uFI" TargetMode="External"/><Relationship Id="rId45" Type="http://schemas.openxmlformats.org/officeDocument/2006/relationships/hyperlink" Target="consultantplus://offline/ref=AC2DEF59E69D9E2BA96117BC316D9C217B0D3C44CDD2B18DEDCC97A4E0E6675D4718F8846A045E1F12194AC97399318755285AA62A4A25CDFFAE2CD9uFI" TargetMode="External"/><Relationship Id="rId66" Type="http://schemas.openxmlformats.org/officeDocument/2006/relationships/hyperlink" Target="consultantplus://offline/ref=AC2DEF59E69D9E2BA96117BC316D9C217B0D3C44CDD0B08EEBCC97A4E0E6675D4718F8846A045E1F121948C87399318755285AA62A4A25CDFFAE2CD9uFI" TargetMode="External"/><Relationship Id="rId87" Type="http://schemas.openxmlformats.org/officeDocument/2006/relationships/hyperlink" Target="consultantplus://offline/ref=AC2DEF59E69D9E2BA96117BC316D9C217B0D3C44CDD0B08EEBCC97A4E0E6675D4718F8846A045E1F121949CE7399318755285AA62A4A25CDFFAE2CD9uFI" TargetMode="External"/><Relationship Id="rId61" Type="http://schemas.openxmlformats.org/officeDocument/2006/relationships/hyperlink" Target="consultantplus://offline/ref=AC2DEF59E69D9E2BA96117BC316D9C217B0D3C44CDD2B18DEDCC97A4E0E6675D4718F8846A045E1F12194ACB7399318755285AA62A4A25CDFFAE2CD9uFI" TargetMode="External"/><Relationship Id="rId82" Type="http://schemas.openxmlformats.org/officeDocument/2006/relationships/hyperlink" Target="consultantplus://offline/ref=AC2DEF59E69D9E2BA96117BC316D9C217B0D3C44CED4B58CECCC97A4E0E6675D4718F8846A045E1F12194BC47399318755285AA62A4A25CDFFAE2CD9uFI" TargetMode="External"/><Relationship Id="rId19" Type="http://schemas.openxmlformats.org/officeDocument/2006/relationships/hyperlink" Target="consultantplus://offline/ref=AC2DEF59E69D9E2BA96117BC316D9C217B0D3C44C3D5B088E5CC97A4E0E6675D4718F8846A045E1F12194AC97399318755285AA62A4A25CDFFAE2CD9uFI" TargetMode="External"/><Relationship Id="rId14" Type="http://schemas.openxmlformats.org/officeDocument/2006/relationships/hyperlink" Target="consultantplus://offline/ref=AC2DEF59E69D9E2BA96117BC316D9C217B0D3C44CDD2B18DEDCC97A4E0E6675D4718F8846A045E1F12194AC97399318755285AA62A4A25CDFFAE2CD9uFI" TargetMode="External"/><Relationship Id="rId30" Type="http://schemas.openxmlformats.org/officeDocument/2006/relationships/hyperlink" Target="consultantplus://offline/ref=AC2DEF59E69D9E2BA96117BC316D9C217B0D3C44CED4B58CECCC97A4E0E6675D4718F8846A045E1F12194ACA7399318755285AA62A4A25CDFFAE2CD9uFI" TargetMode="External"/><Relationship Id="rId35" Type="http://schemas.openxmlformats.org/officeDocument/2006/relationships/hyperlink" Target="consultantplus://offline/ref=AC2DEF59E69D9E2BA96117BC316D9C217B0D3C44CED4B58CECCC97A4E0E6675D4718F8846A045E1F12194ACB7399318755285AA62A4A25CDFFAE2CD9uFI" TargetMode="External"/><Relationship Id="rId56" Type="http://schemas.openxmlformats.org/officeDocument/2006/relationships/hyperlink" Target="consultantplus://offline/ref=AC2DEF59E69D9E2BA96117AA3201C12B7E006B4DC9D0B9DFB193CCF9B7EF6D0A0057A1C62E095F1B10121E9D3C986DC3043B5AAA2A482DD1DFuCI" TargetMode="External"/><Relationship Id="rId77" Type="http://schemas.openxmlformats.org/officeDocument/2006/relationships/hyperlink" Target="consultantplus://offline/ref=AC2DEF59E69D9E2BA96117BC316D9C217B0D3C44CED2B289E8CC97A4E0E6675D4718F8846A045E1F12194BCD7399318755285AA62A4A25CDFFAE2CD9uFI" TargetMode="External"/><Relationship Id="rId8" Type="http://schemas.openxmlformats.org/officeDocument/2006/relationships/hyperlink" Target="consultantplus://offline/ref=AC2DEF59E69D9E2BA96117BC316D9C217B0D3C44CED4B58CECCC97A4E0E6675D4718F8846A045E1F12194AC97399318755285AA62A4A25CDFFAE2CD9uFI" TargetMode="External"/><Relationship Id="rId51" Type="http://schemas.openxmlformats.org/officeDocument/2006/relationships/hyperlink" Target="consultantplus://offline/ref=AC2DEF59E69D9E2BA96117AA3201C12B7E03664FCCD0B9DFB193CCF9B7EF6D0A0057A1C62E095F1A13121E9D3C986DC3043B5AAA2A482DD1DFuCI" TargetMode="External"/><Relationship Id="rId72" Type="http://schemas.openxmlformats.org/officeDocument/2006/relationships/hyperlink" Target="consultantplus://offline/ref=AC2DEF59E69D9E2BA96117BC316D9C217B0D3C44CDD2B18DEDCC97A4E0E6675D4718F8846A045E1F12194AC47399318755285AA62A4A25CDFFAE2CD9uFI" TargetMode="External"/><Relationship Id="rId93" Type="http://schemas.openxmlformats.org/officeDocument/2006/relationships/hyperlink" Target="consultantplus://offline/ref=AC2DEF59E69D9E2BA96117BC316D9C217B0D3C44C3DEB08EEDCC97A4E0E6675D4718F8846A045E1F12194BCD7399318755285AA62A4A25CDFFAE2CD9uFI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Осипова</cp:lastModifiedBy>
  <cp:revision>1</cp:revision>
  <dcterms:created xsi:type="dcterms:W3CDTF">2021-08-04T08:46:00Z</dcterms:created>
  <dcterms:modified xsi:type="dcterms:W3CDTF">2021-08-04T08:46:00Z</dcterms:modified>
</cp:coreProperties>
</file>